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640A6D4" w14:textId="7C7DA744" w:rsidR="00DD6BCF"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In</w:t>
      </w:r>
      <w:r w:rsidR="005D51EB">
        <w:rPr>
          <w:rFonts w:ascii="Open Sans" w:hAnsi="Open Sans" w:cs="Open Sans"/>
          <w:noProof/>
          <w:color w:val="007FA3"/>
          <w:sz w:val="44"/>
          <w:szCs w:val="44"/>
        </w:rPr>
        <w:t xml:space="preserve"> </w:t>
      </w:r>
      <w:r w:rsidR="00D06726">
        <w:rPr>
          <w:rFonts w:ascii="Open Sans" w:hAnsi="Open Sans" w:cs="Open Sans"/>
          <w:noProof/>
          <w:color w:val="007FA3"/>
          <w:sz w:val="44"/>
          <w:szCs w:val="44"/>
        </w:rPr>
        <w:t>Spanish</w:t>
      </w:r>
      <w:r w:rsidR="000F4C79">
        <w:rPr>
          <w:rFonts w:ascii="Open Sans" w:hAnsi="Open Sans" w:cs="Open Sans"/>
          <w:noProof/>
          <w:color w:val="007FA3"/>
          <w:sz w:val="44"/>
          <w:szCs w:val="44"/>
        </w:rPr>
        <w:t xml:space="preserve">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w:t>
      </w:r>
      <w:r w:rsidR="00D06726">
        <w:rPr>
          <w:rFonts w:ascii="Open Sans" w:hAnsi="Open Sans" w:cs="Open Sans"/>
          <w:noProof/>
          <w:color w:val="007FA3"/>
          <w:sz w:val="44"/>
          <w:szCs w:val="44"/>
        </w:rPr>
        <w:t>SP</w:t>
      </w:r>
      <w:r w:rsidR="00D932E0">
        <w:rPr>
          <w:rFonts w:ascii="Open Sans" w:hAnsi="Open Sans" w:cs="Open Sans"/>
          <w:noProof/>
          <w:color w:val="007FA3"/>
          <w:sz w:val="44"/>
          <w:szCs w:val="44"/>
        </w:rPr>
        <w:t>0</w:t>
      </w:r>
      <w:r w:rsidR="005D51EB">
        <w:rPr>
          <w:rFonts w:ascii="Open Sans" w:hAnsi="Open Sans" w:cs="Open Sans"/>
          <w:noProof/>
          <w:color w:val="007FA3"/>
          <w:sz w:val="44"/>
          <w:szCs w:val="44"/>
        </w:rPr>
        <w:t>3</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 xml:space="preserve">Unit </w:t>
      </w:r>
      <w:r w:rsidR="005D51EB">
        <w:rPr>
          <w:rFonts w:ascii="Open Sans" w:hAnsi="Open Sans" w:cs="Open Sans"/>
          <w:noProof/>
          <w:color w:val="007FA3"/>
          <w:sz w:val="44"/>
          <w:szCs w:val="44"/>
        </w:rPr>
        <w:t>3</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headerReference w:type="even" r:id="rId9"/>
          <w:headerReference w:type="default" r:id="rId10"/>
          <w:footerReference w:type="even" r:id="rId11"/>
          <w:footerReference w:type="default" r:id="rId12"/>
          <w:headerReference w:type="first" r:id="rId13"/>
          <w:footerReference w:type="first" r:id="rId14"/>
          <w:pgSz w:w="11909" w:h="16834" w:code="9"/>
          <w:pgMar w:top="851" w:right="851" w:bottom="851" w:left="851" w:header="0" w:footer="0" w:gutter="0"/>
          <w:paperSrc w:first="15" w:other="15"/>
          <w:cols w:space="720"/>
        </w:sectPr>
      </w:pPr>
    </w:p>
    <w:p w14:paraId="58A96A24" w14:textId="1A7CA8E3" w:rsidR="004C0AF9" w:rsidRPr="004C0AF9" w:rsidRDefault="004C0AF9" w:rsidP="004C0AF9">
      <w:pPr>
        <w:pStyle w:val="Default"/>
        <w:ind w:left="-567"/>
        <w:rPr>
          <w:rFonts w:ascii="Calibri" w:hAnsi="Calibri" w:cs="Calibri"/>
          <w:b/>
          <w:bCs/>
        </w:rPr>
      </w:pPr>
      <w:r>
        <w:rPr>
          <w:rFonts w:ascii="Calibri" w:hAnsi="Calibri" w:cs="Calibri"/>
          <w:b/>
          <w:bCs/>
        </w:rPr>
        <w:lastRenderedPageBreak/>
        <w:t xml:space="preserve">2306 </w:t>
      </w:r>
      <w:r w:rsidRPr="004C0AF9">
        <w:rPr>
          <w:rFonts w:ascii="Calibri" w:hAnsi="Calibri" w:cs="Calibri"/>
          <w:b/>
          <w:bCs/>
        </w:rPr>
        <w:t>International A level Spanish Unit 3 WSP03 Commentary</w:t>
      </w:r>
    </w:p>
    <w:p w14:paraId="7659C1BD" w14:textId="77777777" w:rsidR="004C0AF9" w:rsidRPr="004C0AF9" w:rsidRDefault="004C0AF9" w:rsidP="004C0AF9">
      <w:pPr>
        <w:pStyle w:val="Default"/>
        <w:ind w:left="-567"/>
        <w:rPr>
          <w:rFonts w:ascii="Calibri" w:hAnsi="Calibri" w:cs="Calibri"/>
          <w:b/>
          <w:bCs/>
        </w:rPr>
      </w:pPr>
    </w:p>
    <w:p w14:paraId="6C6A679E" w14:textId="77777777" w:rsidR="004C0AF9" w:rsidRDefault="004C0AF9" w:rsidP="004C0AF9">
      <w:pPr>
        <w:pStyle w:val="Default"/>
        <w:ind w:left="-567"/>
        <w:rPr>
          <w:rFonts w:ascii="Calibri" w:hAnsi="Calibri" w:cs="Calibri"/>
          <w:color w:val="auto"/>
        </w:rPr>
      </w:pPr>
      <w:r w:rsidRPr="004C0AF9">
        <w:rPr>
          <w:rFonts w:ascii="Calibri" w:hAnsi="Calibri" w:cs="Calibri"/>
          <w:color w:val="auto"/>
        </w:rPr>
        <w:t>A grade summer 2023</w:t>
      </w:r>
    </w:p>
    <w:p w14:paraId="420545CC" w14:textId="77777777" w:rsidR="004C0AF9" w:rsidRPr="004C0AF9" w:rsidRDefault="004C0AF9" w:rsidP="004C0AF9">
      <w:pPr>
        <w:pStyle w:val="Default"/>
        <w:ind w:left="-567"/>
        <w:rPr>
          <w:rFonts w:ascii="Calibri" w:hAnsi="Calibri" w:cs="Calibri"/>
          <w:color w:val="auto"/>
        </w:rPr>
      </w:pPr>
    </w:p>
    <w:p w14:paraId="19071206" w14:textId="77777777" w:rsidR="004C0AF9" w:rsidRPr="004C0AF9" w:rsidRDefault="004C0AF9" w:rsidP="004C0AF9">
      <w:pPr>
        <w:pStyle w:val="Default"/>
        <w:ind w:left="-567"/>
        <w:rPr>
          <w:rFonts w:ascii="Calibri" w:hAnsi="Calibri" w:cs="Calibri"/>
          <w:color w:val="auto"/>
        </w:rPr>
      </w:pPr>
      <w:r w:rsidRPr="004C0AF9">
        <w:rPr>
          <w:rFonts w:ascii="Calibri" w:hAnsi="Calibri" w:cs="Calibri"/>
          <w:color w:val="auto"/>
        </w:rPr>
        <w:t xml:space="preserve">Total mark: 32/ 40   </w:t>
      </w:r>
    </w:p>
    <w:p w14:paraId="49161142" w14:textId="3B67D299" w:rsidR="004C0AF9" w:rsidRPr="004C0AF9" w:rsidRDefault="004C0AF9" w:rsidP="004C0AF9">
      <w:pPr>
        <w:pStyle w:val="Default"/>
        <w:ind w:left="-567"/>
        <w:rPr>
          <w:rFonts w:ascii="Calibri" w:hAnsi="Calibri" w:cs="Calibri"/>
          <w:color w:val="auto"/>
        </w:rPr>
      </w:pPr>
      <w:r w:rsidRPr="004C0AF9">
        <w:rPr>
          <w:rFonts w:ascii="Calibri" w:hAnsi="Calibri" w:cs="Calibri"/>
          <w:color w:val="auto"/>
        </w:rPr>
        <w:t>A grade boundary 2306 = 30/40</w:t>
      </w:r>
    </w:p>
    <w:p w14:paraId="2E4BE660" w14:textId="77777777" w:rsidR="004C0AF9" w:rsidRPr="004C0AF9" w:rsidRDefault="004C0AF9" w:rsidP="004C0AF9">
      <w:pPr>
        <w:pStyle w:val="Default"/>
        <w:ind w:left="-567"/>
        <w:rPr>
          <w:rFonts w:ascii="Calibri" w:hAnsi="Calibri" w:cs="Calibri"/>
          <w:color w:val="auto"/>
        </w:rPr>
      </w:pPr>
    </w:p>
    <w:p w14:paraId="793E3876" w14:textId="5F537454" w:rsidR="004C0AF9" w:rsidRPr="004C0AF9" w:rsidRDefault="004C0AF9" w:rsidP="004C0AF9">
      <w:pPr>
        <w:pStyle w:val="Default"/>
        <w:ind w:left="-567"/>
        <w:rPr>
          <w:rFonts w:ascii="Calibri" w:hAnsi="Calibri" w:cs="Calibri"/>
          <w:b/>
          <w:bCs/>
          <w:color w:val="auto"/>
        </w:rPr>
      </w:pPr>
      <w:r w:rsidRPr="004C0AF9">
        <w:rPr>
          <w:rFonts w:ascii="Calibri" w:hAnsi="Calibri" w:cs="Calibri"/>
          <w:b/>
          <w:bCs/>
          <w:color w:val="auto"/>
        </w:rPr>
        <w:t>Conduct of the test</w:t>
      </w:r>
    </w:p>
    <w:p w14:paraId="63090E1C" w14:textId="77777777" w:rsidR="004C0AF9" w:rsidRPr="004C0AF9" w:rsidRDefault="004C0AF9" w:rsidP="004C0AF9">
      <w:pPr>
        <w:pStyle w:val="Default"/>
        <w:ind w:left="-567"/>
        <w:rPr>
          <w:rFonts w:ascii="Calibri" w:hAnsi="Calibri" w:cs="Calibri"/>
          <w:color w:val="auto"/>
        </w:rPr>
      </w:pPr>
      <w:r w:rsidRPr="004C0AF9">
        <w:rPr>
          <w:rFonts w:ascii="Calibri" w:hAnsi="Calibri" w:cs="Calibri"/>
          <w:color w:val="auto"/>
        </w:rPr>
        <w:t xml:space="preserve">This test is conducted correctly, and this teacher-examiner demonstrates many examples of good practice. She does not dominate the exchanges and is encouraging and friendly. </w:t>
      </w:r>
    </w:p>
    <w:p w14:paraId="6D6F4320" w14:textId="77777777" w:rsidR="004C0AF9" w:rsidRPr="004C0AF9" w:rsidRDefault="004C0AF9" w:rsidP="004C0AF9">
      <w:pPr>
        <w:pStyle w:val="Default"/>
        <w:ind w:left="-567"/>
        <w:rPr>
          <w:rFonts w:ascii="Calibri" w:hAnsi="Calibri" w:cs="Calibri"/>
          <w:color w:val="auto"/>
        </w:rPr>
      </w:pPr>
    </w:p>
    <w:p w14:paraId="516D7D07" w14:textId="635314DB" w:rsidR="004C0AF9" w:rsidRPr="00BA6147" w:rsidRDefault="004C0AF9" w:rsidP="004C0AF9">
      <w:pPr>
        <w:pStyle w:val="Default"/>
        <w:ind w:left="-567"/>
        <w:rPr>
          <w:rFonts w:ascii="Calibri" w:hAnsi="Calibri" w:cs="Calibri"/>
          <w:b/>
          <w:bCs/>
          <w:color w:val="auto"/>
          <w:lang w:val="es-ES"/>
        </w:rPr>
      </w:pPr>
      <w:bookmarkStart w:id="4" w:name="_Hlk157178101"/>
      <w:r w:rsidRPr="00BA6147">
        <w:rPr>
          <w:rFonts w:ascii="Calibri" w:hAnsi="Calibri" w:cs="Calibri"/>
          <w:b/>
          <w:bCs/>
          <w:color w:val="auto"/>
          <w:lang w:val="es-ES"/>
        </w:rPr>
        <w:t>Part 1 (Debate: A favor de las corridas de toros)</w:t>
      </w:r>
      <w:r w:rsidRPr="00BA6147">
        <w:rPr>
          <w:rFonts w:ascii="Calibri" w:hAnsi="Calibri" w:cs="Calibri"/>
          <w:b/>
          <w:bCs/>
          <w:color w:val="auto"/>
          <w:lang w:val="es-ES"/>
        </w:rPr>
        <w:tab/>
      </w:r>
    </w:p>
    <w:p w14:paraId="2A52213F" w14:textId="77777777" w:rsidR="004C0AF9" w:rsidRDefault="004C0AF9" w:rsidP="004C0AF9">
      <w:pPr>
        <w:spacing w:after="0"/>
        <w:ind w:left="-567"/>
        <w:rPr>
          <w:rFonts w:ascii="Calibri" w:hAnsi="Calibri" w:cs="Calibri"/>
        </w:rPr>
      </w:pPr>
      <w:r w:rsidRPr="004C0AF9">
        <w:rPr>
          <w:rFonts w:ascii="Calibri" w:hAnsi="Calibri" w:cs="Calibri"/>
        </w:rPr>
        <w:t xml:space="preserve">Part 1 is a debate that requires candidates to present and to take a clear stance on any issue of their choice. </w:t>
      </w:r>
    </w:p>
    <w:p w14:paraId="04D6B6E5" w14:textId="77777777" w:rsidR="004C0AF9" w:rsidRPr="004C0AF9" w:rsidRDefault="004C0AF9" w:rsidP="004C0AF9">
      <w:pPr>
        <w:spacing w:after="0"/>
        <w:ind w:left="-567"/>
        <w:rPr>
          <w:rFonts w:ascii="Calibri" w:hAnsi="Calibri" w:cs="Calibri"/>
        </w:rPr>
      </w:pPr>
    </w:p>
    <w:bookmarkEnd w:id="4"/>
    <w:p w14:paraId="2BD22A6E" w14:textId="77777777" w:rsidR="004C0AF9" w:rsidRPr="004C0AF9" w:rsidRDefault="004C0AF9" w:rsidP="004C0AF9">
      <w:pPr>
        <w:spacing w:after="0"/>
        <w:ind w:left="-567"/>
        <w:rPr>
          <w:rFonts w:ascii="Calibri" w:hAnsi="Calibri" w:cs="Calibri"/>
        </w:rPr>
      </w:pPr>
      <w:r w:rsidRPr="004C0AF9">
        <w:rPr>
          <w:rFonts w:ascii="Calibri" w:hAnsi="Calibri" w:cs="Calibri"/>
        </w:rPr>
        <w:t>An example of good practice in this exam is that the teacher-examiner adopts the opposite view to the candidate and provides strong and meaningful challenges to allow him to defend his views and to use the language of debate and argument.</w:t>
      </w:r>
    </w:p>
    <w:p w14:paraId="38B28ECF" w14:textId="77777777" w:rsidR="004C0AF9" w:rsidRPr="004C0AF9" w:rsidRDefault="004C0AF9" w:rsidP="004C0AF9">
      <w:pPr>
        <w:pStyle w:val="Default"/>
        <w:ind w:left="-567"/>
        <w:rPr>
          <w:rFonts w:ascii="Calibri" w:hAnsi="Calibri" w:cs="Calibri"/>
          <w:color w:val="auto"/>
        </w:rPr>
      </w:pPr>
    </w:p>
    <w:p w14:paraId="351D74AA" w14:textId="77777777" w:rsidR="004C0AF9" w:rsidRDefault="004C0AF9" w:rsidP="004C0AF9">
      <w:pPr>
        <w:spacing w:after="0"/>
        <w:ind w:left="-567"/>
        <w:rPr>
          <w:rFonts w:ascii="Calibri" w:hAnsi="Calibri" w:cs="Calibri"/>
        </w:rPr>
      </w:pPr>
      <w:bookmarkStart w:id="5" w:name="_Hlk157178133"/>
      <w:r w:rsidRPr="004C0AF9">
        <w:rPr>
          <w:rFonts w:ascii="Calibri" w:hAnsi="Calibri" w:cs="Calibri"/>
        </w:rPr>
        <w:t xml:space="preserve">The total time for the WSP03 test is 11-13 minutes. Timing begins when the teacher-examiner asks the first question in Section A. </w:t>
      </w:r>
    </w:p>
    <w:p w14:paraId="76924EC3" w14:textId="77777777" w:rsidR="004C0AF9" w:rsidRPr="004C0AF9" w:rsidRDefault="004C0AF9" w:rsidP="004C0AF9">
      <w:pPr>
        <w:spacing w:after="0"/>
        <w:ind w:left="-567"/>
        <w:rPr>
          <w:rFonts w:ascii="Calibri" w:hAnsi="Calibri" w:cs="Calibri"/>
        </w:rPr>
      </w:pPr>
    </w:p>
    <w:p w14:paraId="461172F4" w14:textId="77777777" w:rsidR="004C0AF9" w:rsidRPr="004C0AF9" w:rsidRDefault="004C0AF9" w:rsidP="004C0AF9">
      <w:pPr>
        <w:spacing w:after="0"/>
        <w:ind w:left="-567"/>
        <w:rPr>
          <w:rFonts w:ascii="Calibri" w:hAnsi="Calibri" w:cs="Calibri"/>
        </w:rPr>
      </w:pPr>
      <w:r w:rsidRPr="004C0AF9">
        <w:rPr>
          <w:rFonts w:ascii="Calibri" w:hAnsi="Calibri" w:cs="Calibri"/>
        </w:rPr>
        <w:t xml:space="preserve">This exam lasts just over 12 minutes. At the end of the first part, this examiner indicates that the examination is moving to the second part of the test and moves away smoothly to part two. </w:t>
      </w:r>
    </w:p>
    <w:bookmarkEnd w:id="5"/>
    <w:p w14:paraId="2673C246" w14:textId="77777777" w:rsidR="004C0AF9" w:rsidRPr="004C0AF9" w:rsidRDefault="004C0AF9" w:rsidP="004C0AF9">
      <w:pPr>
        <w:pStyle w:val="Default"/>
        <w:ind w:left="-567"/>
        <w:rPr>
          <w:rFonts w:ascii="Calibri" w:hAnsi="Calibri" w:cs="Calibri"/>
          <w:color w:val="auto"/>
        </w:rPr>
      </w:pPr>
    </w:p>
    <w:p w14:paraId="41F0C3C8" w14:textId="77777777" w:rsidR="004C0AF9" w:rsidRDefault="004C0AF9" w:rsidP="004C0AF9">
      <w:pPr>
        <w:pStyle w:val="TableContents"/>
        <w:ind w:left="-567"/>
        <w:rPr>
          <w:rFonts w:ascii="Calibri" w:hAnsi="Calibri" w:cs="Calibri"/>
          <w:color w:val="auto"/>
        </w:rPr>
      </w:pPr>
      <w:r w:rsidRPr="004C0AF9">
        <w:rPr>
          <w:rFonts w:ascii="Calibri" w:hAnsi="Calibri" w:cs="Calibri"/>
          <w:color w:val="auto"/>
        </w:rPr>
        <w:t xml:space="preserve">The candidate’s introduction is a bit too </w:t>
      </w:r>
      <w:proofErr w:type="gramStart"/>
      <w:r w:rsidRPr="004C0AF9">
        <w:rPr>
          <w:rFonts w:ascii="Calibri" w:hAnsi="Calibri" w:cs="Calibri"/>
          <w:color w:val="auto"/>
        </w:rPr>
        <w:t>long</w:t>
      </w:r>
      <w:proofErr w:type="gramEnd"/>
      <w:r w:rsidRPr="004C0AF9">
        <w:rPr>
          <w:rFonts w:ascii="Calibri" w:hAnsi="Calibri" w:cs="Calibri"/>
          <w:color w:val="auto"/>
        </w:rPr>
        <w:t xml:space="preserve"> and he loses some spontaneity by trying to include part of his research and information. </w:t>
      </w:r>
    </w:p>
    <w:p w14:paraId="7C71DCF1" w14:textId="77777777" w:rsidR="004C0AF9" w:rsidRPr="004C0AF9" w:rsidRDefault="004C0AF9" w:rsidP="004C0AF9">
      <w:pPr>
        <w:pStyle w:val="TableContents"/>
        <w:ind w:left="-567"/>
        <w:rPr>
          <w:rFonts w:ascii="Calibri" w:eastAsia="Trebuchet MS" w:hAnsi="Calibri" w:cs="Calibri"/>
          <w:color w:val="auto"/>
        </w:rPr>
      </w:pPr>
    </w:p>
    <w:p w14:paraId="4C93AD04" w14:textId="77777777" w:rsidR="004C0AF9" w:rsidRPr="004C0AF9" w:rsidRDefault="004C0AF9" w:rsidP="004C0AF9">
      <w:pPr>
        <w:autoSpaceDE w:val="0"/>
        <w:autoSpaceDN w:val="0"/>
        <w:adjustRightInd w:val="0"/>
        <w:spacing w:after="0"/>
        <w:ind w:left="-567"/>
        <w:rPr>
          <w:rFonts w:ascii="Calibri" w:hAnsi="Calibri" w:cs="Calibri"/>
        </w:rPr>
      </w:pPr>
      <w:r w:rsidRPr="004C0AF9">
        <w:rPr>
          <w:rFonts w:ascii="Calibri" w:hAnsi="Calibri" w:cs="Calibri"/>
        </w:rPr>
        <w:t xml:space="preserve">The initial outline of the stance can be short, one or two sentences is enough. When outlining their stance, it is not good practice for candidates to deliver material and provide information at length which could have been used in the actual debate. </w:t>
      </w:r>
    </w:p>
    <w:p w14:paraId="586158BB" w14:textId="77777777" w:rsidR="004C0AF9" w:rsidRPr="004C0AF9" w:rsidRDefault="004C0AF9" w:rsidP="004C0AF9">
      <w:pPr>
        <w:pStyle w:val="Default"/>
        <w:ind w:left="-567"/>
        <w:rPr>
          <w:rFonts w:ascii="Calibri" w:hAnsi="Calibri" w:cs="Calibri"/>
          <w:b/>
          <w:bCs/>
          <w:color w:val="auto"/>
        </w:rPr>
      </w:pPr>
      <w:bookmarkStart w:id="6" w:name="_Hlk157178202"/>
    </w:p>
    <w:p w14:paraId="742A7C9C" w14:textId="706256A6" w:rsidR="004C0AF9" w:rsidRPr="004C0AF9" w:rsidRDefault="004C0AF9" w:rsidP="004C0AF9">
      <w:pPr>
        <w:pStyle w:val="Default"/>
        <w:ind w:left="-567"/>
        <w:rPr>
          <w:rFonts w:ascii="Calibri" w:hAnsi="Calibri" w:cs="Calibri"/>
          <w:b/>
          <w:bCs/>
          <w:color w:val="auto"/>
        </w:rPr>
      </w:pPr>
      <w:r w:rsidRPr="004C0AF9">
        <w:rPr>
          <w:rFonts w:ascii="Calibri" w:hAnsi="Calibri" w:cs="Calibri"/>
          <w:b/>
          <w:bCs/>
          <w:color w:val="auto"/>
        </w:rPr>
        <w:t>Part 2</w:t>
      </w:r>
    </w:p>
    <w:p w14:paraId="1CFB52BA" w14:textId="77777777" w:rsidR="004C0AF9" w:rsidRPr="004C0AF9" w:rsidRDefault="004C0AF9" w:rsidP="004C0AF9">
      <w:pPr>
        <w:spacing w:after="0"/>
        <w:ind w:left="-567"/>
        <w:rPr>
          <w:rFonts w:ascii="Calibri" w:hAnsi="Calibri" w:cs="Calibri"/>
        </w:rPr>
      </w:pPr>
      <w:r w:rsidRPr="004C0AF9">
        <w:rPr>
          <w:rFonts w:ascii="Calibri" w:hAnsi="Calibri" w:cs="Calibri"/>
        </w:rPr>
        <w:t>In this part of the examination candidates need to demonstrate their ability to engage in a natural, unpredictable (but not unfamiliar) and meaningful discussion of two or three follow-up issues.</w:t>
      </w:r>
    </w:p>
    <w:bookmarkEnd w:id="6"/>
    <w:p w14:paraId="70A16C54" w14:textId="77777777" w:rsidR="004C0AF9" w:rsidRPr="004C0AF9" w:rsidRDefault="004C0AF9" w:rsidP="004C0AF9">
      <w:pPr>
        <w:spacing w:after="0"/>
        <w:ind w:left="-567"/>
        <w:rPr>
          <w:rFonts w:ascii="Calibri" w:hAnsi="Calibri" w:cs="Calibri"/>
        </w:rPr>
      </w:pPr>
    </w:p>
    <w:p w14:paraId="7BC5CCA5" w14:textId="77777777" w:rsidR="004C0AF9" w:rsidRPr="004C0AF9" w:rsidRDefault="004C0AF9" w:rsidP="004C0AF9">
      <w:pPr>
        <w:spacing w:after="0"/>
        <w:ind w:left="-567"/>
        <w:rPr>
          <w:rFonts w:ascii="Calibri" w:hAnsi="Calibri" w:cs="Calibri"/>
        </w:rPr>
      </w:pPr>
      <w:r w:rsidRPr="004C0AF9">
        <w:rPr>
          <w:rFonts w:ascii="Calibri" w:hAnsi="Calibri" w:cs="Calibri"/>
        </w:rPr>
        <w:t xml:space="preserve">In this test, an example of good conduct of the exam is that the teacher - examiner asks questions in two follow-up areas. The topics discussed are set within the context of the Spanish world and the questions asked are at an appropriate intellectual level for A Level. </w:t>
      </w:r>
    </w:p>
    <w:p w14:paraId="6E48D923" w14:textId="77777777" w:rsidR="004C0AF9" w:rsidRPr="004C0AF9" w:rsidRDefault="004C0AF9" w:rsidP="004C0AF9">
      <w:pPr>
        <w:spacing w:after="0"/>
        <w:ind w:left="-567"/>
        <w:rPr>
          <w:rFonts w:ascii="Calibri" w:hAnsi="Calibri" w:cs="Calibri"/>
        </w:rPr>
      </w:pPr>
    </w:p>
    <w:p w14:paraId="6CBC6C7F" w14:textId="2EF02523" w:rsidR="004C0AF9" w:rsidRPr="004C0AF9" w:rsidRDefault="004C0AF9" w:rsidP="004C0AF9">
      <w:pPr>
        <w:spacing w:after="0"/>
        <w:ind w:left="-567"/>
        <w:rPr>
          <w:rFonts w:ascii="Calibri" w:hAnsi="Calibri" w:cs="Calibri"/>
        </w:rPr>
      </w:pPr>
      <w:r w:rsidRPr="004C0AF9">
        <w:rPr>
          <w:rFonts w:ascii="Calibri" w:hAnsi="Calibri" w:cs="Calibri"/>
        </w:rPr>
        <w:t>If many unconnected topics are covered in this section, the discussions result in a Question-and-Answer session. Consequently, candidates are unable to explore the topics in sufficient scope and depth.</w:t>
      </w:r>
      <w:bookmarkStart w:id="7" w:name="_Hlk157178250"/>
    </w:p>
    <w:p w14:paraId="139B2446" w14:textId="77777777" w:rsidR="004C0AF9" w:rsidRPr="004C0AF9" w:rsidRDefault="004C0AF9" w:rsidP="004C0AF9">
      <w:pPr>
        <w:spacing w:after="0"/>
        <w:ind w:left="-567"/>
        <w:rPr>
          <w:rFonts w:ascii="Calibri" w:hAnsi="Calibri" w:cs="Calibri"/>
        </w:rPr>
      </w:pPr>
      <w:r w:rsidRPr="004C0AF9">
        <w:rPr>
          <w:rFonts w:ascii="Calibri" w:hAnsi="Calibri" w:cs="Calibri"/>
          <w:b/>
          <w:bCs/>
        </w:rPr>
        <w:lastRenderedPageBreak/>
        <w:t xml:space="preserve">Assessment commentary </w:t>
      </w:r>
    </w:p>
    <w:p w14:paraId="41CB46B4" w14:textId="77777777" w:rsidR="004C0AF9" w:rsidRPr="004C0AF9" w:rsidRDefault="004C0AF9" w:rsidP="004C0AF9">
      <w:pPr>
        <w:pStyle w:val="Default"/>
        <w:ind w:left="-567"/>
        <w:rPr>
          <w:rFonts w:ascii="Calibri" w:hAnsi="Calibri" w:cs="Calibri"/>
          <w:b/>
          <w:bCs/>
        </w:rPr>
      </w:pPr>
    </w:p>
    <w:p w14:paraId="2E6446DA" w14:textId="77777777" w:rsidR="004C0AF9" w:rsidRPr="004C0AF9" w:rsidRDefault="004C0AF9" w:rsidP="004C0AF9">
      <w:pPr>
        <w:pStyle w:val="Default"/>
        <w:ind w:left="-567"/>
        <w:rPr>
          <w:rFonts w:ascii="Calibri" w:hAnsi="Calibri" w:cs="Calibri"/>
          <w:b/>
          <w:bCs/>
        </w:rPr>
      </w:pPr>
      <w:r w:rsidRPr="004C0AF9">
        <w:rPr>
          <w:rFonts w:ascii="Calibri" w:hAnsi="Calibri" w:cs="Calibri"/>
          <w:b/>
          <w:bCs/>
        </w:rPr>
        <w:t xml:space="preserve">Spontaneity and development </w:t>
      </w:r>
    </w:p>
    <w:p w14:paraId="675A58FF" w14:textId="4DCD6A02" w:rsidR="004C0AF9" w:rsidRPr="004C0AF9" w:rsidRDefault="004C0AF9" w:rsidP="004C0AF9">
      <w:pPr>
        <w:pStyle w:val="Default"/>
        <w:ind w:left="-567"/>
        <w:rPr>
          <w:rFonts w:ascii="Calibri" w:hAnsi="Calibri" w:cs="Calibri"/>
          <w:b/>
          <w:bCs/>
        </w:rPr>
      </w:pPr>
      <w:r w:rsidRPr="004C0AF9">
        <w:rPr>
          <w:rFonts w:ascii="Calibri" w:hAnsi="Calibri" w:cs="Calibri"/>
          <w:b/>
          <w:bCs/>
        </w:rPr>
        <w:t xml:space="preserve">Mark awarded – </w:t>
      </w:r>
      <w:proofErr w:type="gramStart"/>
      <w:r w:rsidRPr="004C0AF9">
        <w:rPr>
          <w:rFonts w:ascii="Calibri" w:hAnsi="Calibri" w:cs="Calibri"/>
          <w:b/>
          <w:bCs/>
        </w:rPr>
        <w:t>16/20</w:t>
      </w:r>
      <w:proofErr w:type="gramEnd"/>
      <w:r w:rsidRPr="004C0AF9">
        <w:rPr>
          <w:rFonts w:ascii="Calibri" w:hAnsi="Calibri" w:cs="Calibri"/>
          <w:b/>
          <w:bCs/>
        </w:rPr>
        <w:t xml:space="preserve"> </w:t>
      </w:r>
    </w:p>
    <w:p w14:paraId="101518F7" w14:textId="77777777" w:rsidR="004C0AF9" w:rsidRPr="004C0AF9" w:rsidRDefault="004C0AF9" w:rsidP="004C0AF9">
      <w:pPr>
        <w:autoSpaceDE w:val="0"/>
        <w:autoSpaceDN w:val="0"/>
        <w:adjustRightInd w:val="0"/>
        <w:spacing w:after="0"/>
        <w:ind w:left="-567"/>
        <w:rPr>
          <w:rFonts w:ascii="Calibri" w:hAnsi="Calibri" w:cs="Calibri"/>
          <w:i/>
          <w:iCs/>
        </w:rPr>
      </w:pPr>
      <w:r w:rsidRPr="004C0AF9">
        <w:rPr>
          <w:rFonts w:ascii="Calibri" w:hAnsi="Calibri" w:cs="Calibri"/>
          <w:i/>
          <w:iCs/>
        </w:rPr>
        <w:t xml:space="preserve">This mark is awarded for the candidate’s performance across both parts of the test. </w:t>
      </w:r>
    </w:p>
    <w:p w14:paraId="146B658B" w14:textId="77777777" w:rsidR="004C0AF9" w:rsidRPr="004C0AF9" w:rsidRDefault="004C0AF9" w:rsidP="004C0AF9">
      <w:pPr>
        <w:pStyle w:val="Default"/>
        <w:ind w:left="-567"/>
        <w:rPr>
          <w:rFonts w:ascii="Calibri" w:hAnsi="Calibri" w:cs="Calibri"/>
          <w:b/>
          <w:bCs/>
        </w:rPr>
      </w:pPr>
    </w:p>
    <w:p w14:paraId="7723469B" w14:textId="77777777" w:rsidR="004C0AF9" w:rsidRDefault="004C0AF9" w:rsidP="004C0AF9">
      <w:pPr>
        <w:spacing w:after="0"/>
        <w:ind w:left="-567"/>
        <w:rPr>
          <w:rFonts w:ascii="Calibri" w:hAnsi="Calibri" w:cs="Calibri"/>
        </w:rPr>
      </w:pPr>
      <w:r w:rsidRPr="004C0AF9">
        <w:rPr>
          <w:rFonts w:ascii="Calibri" w:hAnsi="Calibri" w:cs="Calibri"/>
        </w:rPr>
        <w:t xml:space="preserve">In the WSP03 Mark Scheme we can see that 20 out of the 40 marks available are awarded for Spontaneity and development. Therefore, it is very important that teacher-examiners give candidates the opportunity to demonstrate the ability to be spontaneous and the chance to develop their answers showing the knowledge and understanding of the topics debated and discussed. </w:t>
      </w:r>
    </w:p>
    <w:p w14:paraId="37E93F66" w14:textId="77777777" w:rsidR="004C0AF9" w:rsidRPr="004C0AF9" w:rsidRDefault="004C0AF9" w:rsidP="004C0AF9">
      <w:pPr>
        <w:spacing w:after="0"/>
        <w:ind w:left="-567"/>
        <w:rPr>
          <w:rFonts w:ascii="Calibri" w:hAnsi="Calibri" w:cs="Calibri"/>
        </w:rPr>
      </w:pPr>
    </w:p>
    <w:p w14:paraId="1F58A298" w14:textId="77777777" w:rsidR="004C0AF9" w:rsidRPr="004C0AF9" w:rsidRDefault="004C0AF9" w:rsidP="004C0AF9">
      <w:pPr>
        <w:spacing w:after="0"/>
        <w:ind w:left="-567"/>
        <w:rPr>
          <w:rFonts w:ascii="Calibri" w:hAnsi="Calibri" w:cs="Calibri"/>
        </w:rPr>
      </w:pPr>
      <w:r w:rsidRPr="004C0AF9">
        <w:rPr>
          <w:rFonts w:ascii="Calibri" w:hAnsi="Calibri" w:cs="Calibri"/>
        </w:rPr>
        <w:t xml:space="preserve">The discussions should be about ideas not purely factual, narrative, or descriptive. </w:t>
      </w:r>
    </w:p>
    <w:p w14:paraId="2662657B" w14:textId="77777777" w:rsidR="004C0AF9" w:rsidRPr="004C0AF9" w:rsidRDefault="004C0AF9" w:rsidP="004C0AF9">
      <w:pPr>
        <w:autoSpaceDE w:val="0"/>
        <w:autoSpaceDN w:val="0"/>
        <w:adjustRightInd w:val="0"/>
        <w:spacing w:after="0"/>
        <w:ind w:left="-567"/>
        <w:rPr>
          <w:rFonts w:ascii="Calibri" w:hAnsi="Calibri" w:cs="Calibri"/>
        </w:rPr>
      </w:pPr>
    </w:p>
    <w:p w14:paraId="27DBE55E" w14:textId="77777777" w:rsidR="004C0AF9" w:rsidRPr="004C0AF9" w:rsidRDefault="004C0AF9" w:rsidP="004C0AF9">
      <w:pPr>
        <w:autoSpaceDE w:val="0"/>
        <w:autoSpaceDN w:val="0"/>
        <w:adjustRightInd w:val="0"/>
        <w:spacing w:after="0"/>
        <w:ind w:left="-567"/>
        <w:rPr>
          <w:rFonts w:ascii="Calibri" w:hAnsi="Calibri" w:cs="Calibri"/>
        </w:rPr>
      </w:pPr>
      <w:r w:rsidRPr="004C0AF9">
        <w:rPr>
          <w:rFonts w:ascii="Calibri" w:hAnsi="Calibri" w:cs="Calibri"/>
        </w:rPr>
        <w:t xml:space="preserve">To reach the top box there should be a high incidence of spontaneous and fluent discourse. </w:t>
      </w:r>
    </w:p>
    <w:p w14:paraId="39FB1E24" w14:textId="77777777" w:rsidR="004C0AF9" w:rsidRPr="004C0AF9" w:rsidRDefault="004C0AF9" w:rsidP="004C0AF9">
      <w:pPr>
        <w:autoSpaceDE w:val="0"/>
        <w:autoSpaceDN w:val="0"/>
        <w:adjustRightInd w:val="0"/>
        <w:spacing w:after="0"/>
        <w:ind w:left="-567"/>
        <w:rPr>
          <w:rFonts w:ascii="Calibri" w:hAnsi="Calibri" w:cs="Calibri"/>
        </w:rPr>
      </w:pPr>
    </w:p>
    <w:p w14:paraId="71C0207E" w14:textId="77777777" w:rsidR="004C0AF9" w:rsidRDefault="004C0AF9" w:rsidP="004C0AF9">
      <w:pPr>
        <w:autoSpaceDE w:val="0"/>
        <w:autoSpaceDN w:val="0"/>
        <w:adjustRightInd w:val="0"/>
        <w:spacing w:after="0"/>
        <w:ind w:left="-567"/>
        <w:rPr>
          <w:rFonts w:ascii="Calibri" w:hAnsi="Calibri" w:cs="Calibri"/>
          <w:i/>
          <w:iCs/>
        </w:rPr>
      </w:pPr>
      <w:r w:rsidRPr="004C0AF9">
        <w:rPr>
          <w:rFonts w:ascii="Calibri" w:hAnsi="Calibri" w:cs="Calibri"/>
        </w:rPr>
        <w:t xml:space="preserve">In this exam there is a high incidence of spontaneous and fluent discourse. Often, the teacher addresses the points made by the candidate responding appropriately to his input. For example: when the candidate is talking about Immigration the examiner links her question to the candidate’s response by saying: </w:t>
      </w:r>
      <w:r w:rsidRPr="00BA6147">
        <w:rPr>
          <w:rFonts w:ascii="Calibri" w:hAnsi="Calibri" w:cs="Calibri"/>
          <w:i/>
          <w:iCs/>
        </w:rPr>
        <w:t xml:space="preserve">Dices </w:t>
      </w:r>
      <w:r w:rsidRPr="004C0AF9">
        <w:rPr>
          <w:rFonts w:ascii="Calibri" w:hAnsi="Calibri" w:cs="Calibri"/>
          <w:i/>
          <w:iCs/>
        </w:rPr>
        <w:t xml:space="preserve">que </w:t>
      </w:r>
      <w:proofErr w:type="spellStart"/>
      <w:r w:rsidRPr="004C0AF9">
        <w:rPr>
          <w:rFonts w:ascii="Calibri" w:hAnsi="Calibri" w:cs="Calibri"/>
          <w:i/>
          <w:iCs/>
        </w:rPr>
        <w:t>en</w:t>
      </w:r>
      <w:proofErr w:type="spellEnd"/>
      <w:r w:rsidRPr="004C0AF9">
        <w:rPr>
          <w:rFonts w:ascii="Calibri" w:hAnsi="Calibri" w:cs="Calibri"/>
          <w:i/>
          <w:iCs/>
        </w:rPr>
        <w:t xml:space="preserve"> </w:t>
      </w:r>
      <w:proofErr w:type="spellStart"/>
      <w:r w:rsidRPr="004C0AF9">
        <w:rPr>
          <w:rFonts w:ascii="Calibri" w:hAnsi="Calibri" w:cs="Calibri"/>
          <w:i/>
          <w:iCs/>
        </w:rPr>
        <w:t>España</w:t>
      </w:r>
      <w:proofErr w:type="spellEnd"/>
      <w:r w:rsidRPr="004C0AF9">
        <w:rPr>
          <w:rFonts w:ascii="Calibri" w:hAnsi="Calibri" w:cs="Calibri"/>
          <w:i/>
          <w:iCs/>
        </w:rPr>
        <w:t xml:space="preserve"> …</w:t>
      </w:r>
    </w:p>
    <w:p w14:paraId="39B78F48" w14:textId="77777777" w:rsidR="004C0AF9" w:rsidRPr="004C0AF9" w:rsidRDefault="004C0AF9" w:rsidP="004C0AF9">
      <w:pPr>
        <w:autoSpaceDE w:val="0"/>
        <w:autoSpaceDN w:val="0"/>
        <w:adjustRightInd w:val="0"/>
        <w:spacing w:after="0"/>
        <w:ind w:left="-567"/>
        <w:rPr>
          <w:rFonts w:ascii="Calibri" w:hAnsi="Calibri" w:cs="Calibri"/>
        </w:rPr>
      </w:pPr>
    </w:p>
    <w:p w14:paraId="72AB84AC" w14:textId="77777777" w:rsidR="004C0AF9" w:rsidRPr="004C0AF9" w:rsidRDefault="004C0AF9" w:rsidP="004C0AF9">
      <w:pPr>
        <w:spacing w:after="0"/>
        <w:ind w:left="-567"/>
        <w:rPr>
          <w:rFonts w:ascii="Calibri" w:hAnsi="Calibri" w:cs="Calibri"/>
          <w:i/>
          <w:iCs/>
        </w:rPr>
      </w:pPr>
      <w:r w:rsidRPr="004C0AF9">
        <w:rPr>
          <w:rFonts w:ascii="Calibri" w:hAnsi="Calibri" w:cs="Calibri"/>
        </w:rPr>
        <w:t xml:space="preserve">The candidate responds readily and fluently to all the questions asked with extended responses. </w:t>
      </w:r>
    </w:p>
    <w:p w14:paraId="390DA0E9" w14:textId="77777777" w:rsidR="004C0AF9" w:rsidRPr="004C0AF9" w:rsidRDefault="004C0AF9" w:rsidP="004C0AF9">
      <w:pPr>
        <w:pStyle w:val="TableContents"/>
        <w:ind w:left="-567"/>
        <w:rPr>
          <w:rFonts w:ascii="Calibri" w:hAnsi="Calibri" w:cs="Calibri"/>
        </w:rPr>
      </w:pPr>
    </w:p>
    <w:p w14:paraId="5AE2F02C" w14:textId="77777777" w:rsidR="004C0AF9" w:rsidRPr="004C0AF9" w:rsidRDefault="004C0AF9" w:rsidP="004C0AF9">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r w:rsidRPr="004C0AF9">
        <w:rPr>
          <w:rFonts w:ascii="Calibri" w:hAnsi="Calibri" w:cs="Calibri"/>
        </w:rPr>
        <w:t xml:space="preserve">This performance fits the descriptors of the top box for Spontaneity and Development and the candidate is awarded </w:t>
      </w:r>
      <w:proofErr w:type="gramStart"/>
      <w:r w:rsidRPr="004C0AF9">
        <w:rPr>
          <w:rFonts w:ascii="Calibri" w:hAnsi="Calibri" w:cs="Calibri"/>
        </w:rPr>
        <w:t>16/20</w:t>
      </w:r>
      <w:proofErr w:type="gramEnd"/>
      <w:r w:rsidRPr="004C0AF9">
        <w:rPr>
          <w:rFonts w:ascii="Calibri" w:hAnsi="Calibri" w:cs="Calibri"/>
        </w:rPr>
        <w:t xml:space="preserve"> </w:t>
      </w:r>
    </w:p>
    <w:p w14:paraId="4F24A68B" w14:textId="77777777" w:rsidR="004C0AF9" w:rsidRPr="004C0AF9" w:rsidRDefault="004C0AF9" w:rsidP="004C0AF9">
      <w:pPr>
        <w:pStyle w:val="Default"/>
        <w:ind w:left="-567"/>
        <w:rPr>
          <w:rFonts w:ascii="Calibri" w:hAnsi="Calibri" w:cs="Calibri"/>
          <w:b/>
          <w:bCs/>
        </w:rPr>
      </w:pPr>
    </w:p>
    <w:p w14:paraId="4C16052D" w14:textId="77777777" w:rsidR="004C0AF9" w:rsidRPr="004C0AF9" w:rsidRDefault="004C0AF9" w:rsidP="004C0AF9">
      <w:pPr>
        <w:pStyle w:val="Default"/>
        <w:ind w:left="-567"/>
        <w:rPr>
          <w:rFonts w:ascii="Calibri" w:hAnsi="Calibri" w:cs="Calibri"/>
          <w:b/>
          <w:bCs/>
        </w:rPr>
      </w:pPr>
      <w:r w:rsidRPr="004C0AF9">
        <w:rPr>
          <w:rFonts w:ascii="Calibri" w:hAnsi="Calibri" w:cs="Calibri"/>
          <w:b/>
          <w:bCs/>
        </w:rPr>
        <w:t xml:space="preserve">Quality of language (Accuracy) </w:t>
      </w:r>
    </w:p>
    <w:p w14:paraId="1501F980" w14:textId="3D77E76E" w:rsidR="004C0AF9" w:rsidRPr="004C0AF9" w:rsidRDefault="004C0AF9" w:rsidP="004C0AF9">
      <w:pPr>
        <w:pStyle w:val="Default"/>
        <w:ind w:left="-567"/>
        <w:rPr>
          <w:rFonts w:ascii="Calibri" w:hAnsi="Calibri" w:cs="Calibri"/>
          <w:b/>
          <w:bCs/>
        </w:rPr>
      </w:pPr>
      <w:r w:rsidRPr="004C0AF9">
        <w:rPr>
          <w:rFonts w:ascii="Calibri" w:hAnsi="Calibri" w:cs="Calibri"/>
          <w:b/>
          <w:bCs/>
        </w:rPr>
        <w:t xml:space="preserve">Mark awarded – </w:t>
      </w:r>
      <w:proofErr w:type="gramStart"/>
      <w:r w:rsidRPr="004C0AF9">
        <w:rPr>
          <w:rFonts w:ascii="Calibri" w:hAnsi="Calibri" w:cs="Calibri"/>
          <w:b/>
          <w:bCs/>
        </w:rPr>
        <w:t>5/5</w:t>
      </w:r>
      <w:proofErr w:type="gramEnd"/>
      <w:r w:rsidRPr="004C0AF9">
        <w:rPr>
          <w:rFonts w:ascii="Calibri" w:hAnsi="Calibri" w:cs="Calibri"/>
          <w:b/>
          <w:bCs/>
        </w:rPr>
        <w:t xml:space="preserve"> </w:t>
      </w:r>
    </w:p>
    <w:p w14:paraId="07CD5136" w14:textId="77777777" w:rsidR="004C0AF9" w:rsidRPr="004C0AF9" w:rsidRDefault="004C0AF9" w:rsidP="004C0AF9">
      <w:pPr>
        <w:pStyle w:val="Default"/>
        <w:ind w:left="-567"/>
        <w:rPr>
          <w:rFonts w:ascii="Calibri" w:hAnsi="Calibri" w:cs="Calibri"/>
          <w:i/>
          <w:iCs/>
        </w:rPr>
      </w:pPr>
      <w:r w:rsidRPr="004C0AF9">
        <w:rPr>
          <w:rFonts w:ascii="Calibri" w:hAnsi="Calibri" w:cs="Calibri"/>
          <w:i/>
          <w:iCs/>
        </w:rPr>
        <w:t>This mark is awarded for the candidate’s performance across both sections of the test, Parts 1 and 2.</w:t>
      </w:r>
    </w:p>
    <w:p w14:paraId="6AB13073" w14:textId="77777777" w:rsidR="004C0AF9" w:rsidRPr="004C0AF9" w:rsidRDefault="004C0AF9" w:rsidP="004C0AF9">
      <w:pPr>
        <w:pStyle w:val="Default"/>
        <w:ind w:left="-567"/>
        <w:rPr>
          <w:rFonts w:ascii="Calibri" w:hAnsi="Calibri" w:cs="Calibri"/>
          <w:i/>
          <w:iCs/>
        </w:rPr>
      </w:pPr>
    </w:p>
    <w:p w14:paraId="2A9C8F95" w14:textId="77777777" w:rsidR="004C0AF9" w:rsidRPr="004C0AF9" w:rsidRDefault="004C0AF9" w:rsidP="004C0AF9">
      <w:pPr>
        <w:widowControl w:val="0"/>
        <w:suppressAutoHyphens/>
        <w:spacing w:after="0"/>
        <w:ind w:left="-567"/>
        <w:rPr>
          <w:rFonts w:ascii="Calibri" w:eastAsia="Trebuchet MS" w:hAnsi="Calibri" w:cs="Calibri"/>
          <w:color w:val="000000"/>
          <w:kern w:val="1"/>
          <w:u w:color="000000"/>
          <w:lang w:eastAsia="en-GB"/>
        </w:rPr>
      </w:pPr>
      <w:r w:rsidRPr="004C0AF9">
        <w:rPr>
          <w:rFonts w:ascii="Calibri" w:hAnsi="Calibri" w:cs="Calibri"/>
          <w:color w:val="000000"/>
          <w:kern w:val="1"/>
          <w:u w:color="000000"/>
          <w:lang w:eastAsia="en-GB"/>
        </w:rPr>
        <w:t>Highly accurate with authentic pronunciation and intonation. A high level of fluency throughout.</w:t>
      </w:r>
    </w:p>
    <w:p w14:paraId="533D1EDE" w14:textId="77777777" w:rsidR="004C0AF9" w:rsidRPr="004C0AF9" w:rsidRDefault="004C0AF9" w:rsidP="004C0AF9">
      <w:pPr>
        <w:widowControl w:val="0"/>
        <w:suppressAutoHyphens/>
        <w:spacing w:after="0"/>
        <w:ind w:left="-567"/>
        <w:rPr>
          <w:rFonts w:ascii="Calibri" w:hAnsi="Calibri" w:cs="Calibri"/>
        </w:rPr>
      </w:pPr>
    </w:p>
    <w:p w14:paraId="6AD61F62" w14:textId="77777777" w:rsidR="004C0AF9" w:rsidRPr="004C0AF9" w:rsidRDefault="004C0AF9" w:rsidP="004C0AF9">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r w:rsidRPr="004C0AF9">
        <w:rPr>
          <w:rFonts w:ascii="Calibri" w:hAnsi="Calibri" w:cs="Calibri"/>
        </w:rPr>
        <w:t>This performance, therefore, fits the descriptors of a mark of 5 for Quality of language (Accuracy)</w:t>
      </w:r>
    </w:p>
    <w:p w14:paraId="337EF2A8" w14:textId="77777777" w:rsidR="004C0AF9" w:rsidRPr="004C0AF9" w:rsidRDefault="004C0AF9" w:rsidP="004C0AF9">
      <w:pPr>
        <w:pStyle w:val="Default"/>
        <w:ind w:left="-567"/>
        <w:rPr>
          <w:rFonts w:ascii="Calibri" w:hAnsi="Calibri" w:cs="Calibri"/>
          <w:color w:val="auto"/>
        </w:rPr>
      </w:pPr>
    </w:p>
    <w:p w14:paraId="282FDAD8" w14:textId="77777777" w:rsidR="004C0AF9" w:rsidRPr="004C0AF9" w:rsidRDefault="004C0AF9" w:rsidP="004C0AF9">
      <w:pPr>
        <w:pStyle w:val="Default"/>
        <w:ind w:left="-567"/>
        <w:rPr>
          <w:rFonts w:ascii="Calibri" w:hAnsi="Calibri" w:cs="Calibri"/>
          <w:b/>
          <w:bCs/>
        </w:rPr>
      </w:pPr>
      <w:r w:rsidRPr="004C0AF9">
        <w:rPr>
          <w:rFonts w:ascii="Calibri" w:hAnsi="Calibri" w:cs="Calibri"/>
          <w:b/>
          <w:bCs/>
        </w:rPr>
        <w:t xml:space="preserve">Quality of language (Range of lexis) </w:t>
      </w:r>
    </w:p>
    <w:p w14:paraId="34D0B31C" w14:textId="04A78A63" w:rsidR="004C0AF9" w:rsidRPr="004C0AF9" w:rsidRDefault="004C0AF9" w:rsidP="004C0AF9">
      <w:pPr>
        <w:pStyle w:val="Default"/>
        <w:ind w:left="-567"/>
        <w:rPr>
          <w:rFonts w:ascii="Calibri" w:hAnsi="Calibri" w:cs="Calibri"/>
          <w:b/>
          <w:bCs/>
        </w:rPr>
      </w:pPr>
      <w:r w:rsidRPr="004C0AF9">
        <w:rPr>
          <w:rFonts w:ascii="Calibri" w:hAnsi="Calibri" w:cs="Calibri"/>
          <w:b/>
          <w:bCs/>
        </w:rPr>
        <w:t xml:space="preserve">Mark awarded – </w:t>
      </w:r>
      <w:proofErr w:type="gramStart"/>
      <w:r w:rsidRPr="004C0AF9">
        <w:rPr>
          <w:rFonts w:ascii="Calibri" w:hAnsi="Calibri" w:cs="Calibri"/>
          <w:b/>
          <w:bCs/>
        </w:rPr>
        <w:t>5/5</w:t>
      </w:r>
      <w:proofErr w:type="gramEnd"/>
      <w:r w:rsidRPr="004C0AF9">
        <w:rPr>
          <w:rFonts w:ascii="Calibri" w:hAnsi="Calibri" w:cs="Calibri"/>
          <w:b/>
          <w:bCs/>
        </w:rPr>
        <w:t xml:space="preserve"> </w:t>
      </w:r>
    </w:p>
    <w:p w14:paraId="45740C58" w14:textId="77777777" w:rsidR="004C0AF9" w:rsidRPr="004C0AF9" w:rsidRDefault="004C0AF9" w:rsidP="004C0AF9">
      <w:pPr>
        <w:pStyle w:val="Default"/>
        <w:ind w:left="-567"/>
        <w:rPr>
          <w:rFonts w:ascii="Calibri" w:hAnsi="Calibri" w:cs="Calibri"/>
          <w:i/>
          <w:iCs/>
        </w:rPr>
      </w:pPr>
      <w:r w:rsidRPr="004C0AF9">
        <w:rPr>
          <w:rFonts w:ascii="Calibri" w:hAnsi="Calibri" w:cs="Calibri"/>
          <w:i/>
          <w:iCs/>
        </w:rPr>
        <w:t>This mark is awarded for the candidate’s performance across both sections of the test, Parts 1 and 2.</w:t>
      </w:r>
    </w:p>
    <w:p w14:paraId="100A5746" w14:textId="77777777" w:rsidR="004C0AF9" w:rsidRPr="004C0AF9" w:rsidRDefault="004C0AF9" w:rsidP="004C0AF9">
      <w:pPr>
        <w:pStyle w:val="Default"/>
        <w:ind w:left="-567"/>
        <w:rPr>
          <w:rFonts w:ascii="Calibri" w:hAnsi="Calibri" w:cs="Calibri"/>
          <w:b/>
          <w:bCs/>
        </w:rPr>
      </w:pPr>
    </w:p>
    <w:p w14:paraId="77C2E0F5" w14:textId="77777777" w:rsidR="004C0AF9" w:rsidRPr="004C0AF9" w:rsidRDefault="004C0AF9" w:rsidP="004C0AF9">
      <w:pPr>
        <w:pStyle w:val="Default"/>
        <w:ind w:left="-567"/>
        <w:rPr>
          <w:rFonts w:ascii="Calibri" w:hAnsi="Calibri" w:cs="Calibri"/>
        </w:rPr>
      </w:pPr>
      <w:r w:rsidRPr="004C0AF9">
        <w:rPr>
          <w:rFonts w:ascii="Calibri" w:hAnsi="Calibri" w:cs="Calibri"/>
        </w:rPr>
        <w:t>The candidate has a wide range of lexis and a good variety of complex structures.</w:t>
      </w:r>
    </w:p>
    <w:p w14:paraId="0A3D109E" w14:textId="77777777" w:rsidR="004C0AF9" w:rsidRPr="004C0AF9" w:rsidRDefault="004C0AF9" w:rsidP="004C0AF9">
      <w:pPr>
        <w:pStyle w:val="Default"/>
        <w:ind w:left="-567"/>
        <w:rPr>
          <w:rFonts w:ascii="Calibri" w:hAnsi="Calibri" w:cs="Calibri"/>
          <w:i/>
          <w:iCs/>
        </w:rPr>
      </w:pPr>
    </w:p>
    <w:p w14:paraId="6B475FFA" w14:textId="2A74B495" w:rsidR="004C0AF9" w:rsidRPr="004C0AF9" w:rsidRDefault="004C0AF9" w:rsidP="004C0AF9">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r w:rsidRPr="004C0AF9">
        <w:rPr>
          <w:rFonts w:ascii="Calibri" w:hAnsi="Calibri" w:cs="Calibri"/>
        </w:rPr>
        <w:t>This performance, therefore, fits the descriptors of a mark of 5 for Quality of language (Range)</w:t>
      </w:r>
    </w:p>
    <w:p w14:paraId="2C39EFAF" w14:textId="77777777" w:rsidR="004C0AF9" w:rsidRPr="004C0AF9" w:rsidRDefault="004C0AF9" w:rsidP="004C0AF9">
      <w:pPr>
        <w:pStyle w:val="Default"/>
        <w:ind w:left="-567"/>
        <w:rPr>
          <w:rFonts w:ascii="Calibri" w:eastAsia="Arial Unicode MS" w:hAnsi="Calibri" w:cs="Calibri"/>
          <w:b/>
          <w:bCs/>
          <w:kern w:val="2"/>
          <w:u w:color="000000"/>
          <w:lang w:val="en-US"/>
        </w:rPr>
      </w:pPr>
      <w:r w:rsidRPr="004C0AF9">
        <w:rPr>
          <w:rFonts w:ascii="Calibri" w:eastAsia="Arial Unicode MS" w:hAnsi="Calibri" w:cs="Calibri"/>
          <w:b/>
          <w:bCs/>
          <w:kern w:val="2"/>
          <w:u w:color="000000"/>
          <w:lang w:val="en-US"/>
        </w:rPr>
        <w:lastRenderedPageBreak/>
        <w:t>Reading and research</w:t>
      </w:r>
    </w:p>
    <w:p w14:paraId="1378148C" w14:textId="5A408FF2" w:rsidR="004C0AF9" w:rsidRPr="004C0AF9" w:rsidRDefault="004C0AF9" w:rsidP="004C0AF9">
      <w:pPr>
        <w:pStyle w:val="Default"/>
        <w:ind w:left="-567"/>
        <w:rPr>
          <w:rFonts w:ascii="Calibri" w:eastAsia="Arial Unicode MS" w:hAnsi="Calibri" w:cs="Calibri"/>
          <w:b/>
          <w:bCs/>
          <w:kern w:val="2"/>
          <w:u w:color="000000"/>
          <w:lang w:val="en-US"/>
        </w:rPr>
      </w:pPr>
      <w:r w:rsidRPr="004C0AF9">
        <w:rPr>
          <w:rFonts w:ascii="Calibri" w:eastAsia="Arial Unicode MS" w:hAnsi="Calibri" w:cs="Calibri"/>
          <w:b/>
          <w:bCs/>
          <w:kern w:val="2"/>
          <w:u w:color="000000"/>
          <w:lang w:val="en-US"/>
        </w:rPr>
        <w:t xml:space="preserve">Mark Awarded 3/5 </w:t>
      </w:r>
    </w:p>
    <w:p w14:paraId="00B8FBA1" w14:textId="77777777" w:rsidR="004C0AF9" w:rsidRPr="004C0AF9" w:rsidRDefault="004C0AF9" w:rsidP="004C0AF9">
      <w:pPr>
        <w:autoSpaceDE w:val="0"/>
        <w:autoSpaceDN w:val="0"/>
        <w:adjustRightInd w:val="0"/>
        <w:spacing w:after="0"/>
        <w:ind w:left="-567"/>
        <w:rPr>
          <w:rFonts w:ascii="Calibri" w:hAnsi="Calibri" w:cs="Calibri"/>
          <w:i/>
          <w:iCs/>
        </w:rPr>
      </w:pPr>
      <w:r w:rsidRPr="004C0AF9">
        <w:rPr>
          <w:rFonts w:ascii="Calibri" w:hAnsi="Calibri" w:cs="Calibri"/>
          <w:i/>
          <w:iCs/>
        </w:rPr>
        <w:t xml:space="preserve">This box only assesses the candidate’s level of research and awareness of the chosen issue for debate. </w:t>
      </w:r>
    </w:p>
    <w:p w14:paraId="539A0EE0" w14:textId="77777777" w:rsidR="004C0AF9" w:rsidRPr="004C0AF9" w:rsidRDefault="004C0AF9" w:rsidP="004C0AF9">
      <w:pPr>
        <w:autoSpaceDE w:val="0"/>
        <w:autoSpaceDN w:val="0"/>
        <w:adjustRightInd w:val="0"/>
        <w:spacing w:after="0"/>
        <w:ind w:left="-567"/>
        <w:rPr>
          <w:rFonts w:ascii="Calibri" w:hAnsi="Calibri" w:cs="Calibri"/>
        </w:rPr>
      </w:pPr>
    </w:p>
    <w:p w14:paraId="58399AD7" w14:textId="77777777" w:rsidR="004C0AF9" w:rsidRPr="004C0AF9" w:rsidRDefault="004C0AF9" w:rsidP="004C0AF9">
      <w:pPr>
        <w:autoSpaceDE w:val="0"/>
        <w:autoSpaceDN w:val="0"/>
        <w:adjustRightInd w:val="0"/>
        <w:spacing w:after="0"/>
        <w:ind w:left="-567"/>
        <w:rPr>
          <w:rFonts w:ascii="Calibri" w:hAnsi="Calibri" w:cs="Calibri"/>
        </w:rPr>
      </w:pPr>
      <w:r w:rsidRPr="004C0AF9">
        <w:rPr>
          <w:rFonts w:ascii="Calibri" w:hAnsi="Calibri" w:cs="Calibri"/>
        </w:rPr>
        <w:t xml:space="preserve">This candidate has excellent evidence to demonstrate that he has undertaken thorough research and wide reading into his chosen issue. He </w:t>
      </w:r>
      <w:proofErr w:type="gramStart"/>
      <w:r w:rsidRPr="004C0AF9">
        <w:rPr>
          <w:rFonts w:ascii="Calibri" w:hAnsi="Calibri" w:cs="Calibri"/>
        </w:rPr>
        <w:t>is able to</w:t>
      </w:r>
      <w:proofErr w:type="gramEnd"/>
      <w:r w:rsidRPr="004C0AF9">
        <w:rPr>
          <w:rFonts w:ascii="Calibri" w:hAnsi="Calibri" w:cs="Calibri"/>
        </w:rPr>
        <w:t xml:space="preserve"> formulate his opinions, justify his arguments and give examples to illustrate his answers. He offers many facts and figures.</w:t>
      </w:r>
    </w:p>
    <w:p w14:paraId="34F60BE3" w14:textId="77777777" w:rsidR="004C0AF9" w:rsidRPr="004C0AF9" w:rsidRDefault="004C0AF9" w:rsidP="004C0AF9">
      <w:pPr>
        <w:pStyle w:val="Default"/>
        <w:ind w:left="-567"/>
        <w:rPr>
          <w:rFonts w:ascii="Calibri" w:hAnsi="Calibri" w:cs="Calibri"/>
          <w:i/>
          <w:iCs/>
        </w:rPr>
      </w:pPr>
    </w:p>
    <w:p w14:paraId="5E32DEE0" w14:textId="77777777" w:rsidR="004C0AF9" w:rsidRDefault="004C0AF9" w:rsidP="004C0AF9">
      <w:pPr>
        <w:autoSpaceDE w:val="0"/>
        <w:autoSpaceDN w:val="0"/>
        <w:adjustRightInd w:val="0"/>
        <w:spacing w:after="0"/>
        <w:ind w:left="-567"/>
        <w:rPr>
          <w:rFonts w:ascii="Calibri" w:hAnsi="Calibri" w:cs="Calibri"/>
        </w:rPr>
      </w:pPr>
      <w:r w:rsidRPr="004C0AF9">
        <w:rPr>
          <w:rFonts w:ascii="Calibri" w:hAnsi="Calibri" w:cs="Calibri"/>
        </w:rPr>
        <w:t>The WSP03 Mark Scheme says that to be able to access the top mark bands (4 and 5) candidates will have to mention target language newspaper, and magazine articles, online sources, or any other suitable target language written source that they have used.</w:t>
      </w:r>
    </w:p>
    <w:p w14:paraId="3EABDCC7" w14:textId="77777777" w:rsidR="004C0AF9" w:rsidRPr="004C0AF9" w:rsidRDefault="004C0AF9" w:rsidP="004C0AF9">
      <w:pPr>
        <w:autoSpaceDE w:val="0"/>
        <w:autoSpaceDN w:val="0"/>
        <w:adjustRightInd w:val="0"/>
        <w:spacing w:after="0"/>
        <w:ind w:left="-567"/>
        <w:rPr>
          <w:rFonts w:ascii="Calibri" w:hAnsi="Calibri" w:cs="Calibri"/>
        </w:rPr>
      </w:pPr>
    </w:p>
    <w:p w14:paraId="609D284A" w14:textId="77777777" w:rsidR="004C0AF9" w:rsidRPr="004C0AF9" w:rsidRDefault="004C0AF9" w:rsidP="004C0AF9">
      <w:pPr>
        <w:pStyle w:val="TableContents"/>
        <w:ind w:left="-567"/>
        <w:rPr>
          <w:rFonts w:ascii="Calibri" w:hAnsi="Calibri" w:cs="Calibri"/>
        </w:rPr>
      </w:pPr>
      <w:r w:rsidRPr="004C0AF9">
        <w:rPr>
          <w:rFonts w:ascii="Calibri" w:hAnsi="Calibri" w:cs="Calibri"/>
        </w:rPr>
        <w:t xml:space="preserve">This candidate says: </w:t>
      </w:r>
      <w:r w:rsidRPr="004C0AF9">
        <w:rPr>
          <w:rFonts w:ascii="Calibri" w:hAnsi="Calibri" w:cs="Calibri"/>
          <w:i/>
          <w:iCs/>
        </w:rPr>
        <w:t xml:space="preserve">Como dice </w:t>
      </w:r>
      <w:proofErr w:type="spellStart"/>
      <w:r w:rsidRPr="004C0AF9">
        <w:rPr>
          <w:rFonts w:ascii="Calibri" w:hAnsi="Calibri" w:cs="Calibri"/>
          <w:i/>
          <w:iCs/>
        </w:rPr>
        <w:t>el</w:t>
      </w:r>
      <w:proofErr w:type="spellEnd"/>
      <w:r w:rsidRPr="004C0AF9">
        <w:rPr>
          <w:rFonts w:ascii="Calibri" w:hAnsi="Calibri" w:cs="Calibri"/>
          <w:i/>
          <w:iCs/>
        </w:rPr>
        <w:t xml:space="preserve"> torero </w:t>
      </w:r>
      <w:proofErr w:type="spellStart"/>
      <w:r w:rsidRPr="004C0AF9">
        <w:rPr>
          <w:rFonts w:ascii="Calibri" w:hAnsi="Calibri" w:cs="Calibri"/>
          <w:i/>
          <w:iCs/>
        </w:rPr>
        <w:t>Curro</w:t>
      </w:r>
      <w:proofErr w:type="spellEnd"/>
      <w:r w:rsidRPr="004C0AF9">
        <w:rPr>
          <w:rFonts w:ascii="Calibri" w:hAnsi="Calibri" w:cs="Calibri"/>
          <w:i/>
          <w:iCs/>
        </w:rPr>
        <w:t xml:space="preserve"> Romero</w:t>
      </w:r>
      <w:r w:rsidRPr="004C0AF9">
        <w:rPr>
          <w:rFonts w:ascii="Calibri" w:hAnsi="Calibri" w:cs="Calibri"/>
        </w:rPr>
        <w:t xml:space="preserve"> … and </w:t>
      </w:r>
      <w:proofErr w:type="gramStart"/>
      <w:r w:rsidRPr="004C0AF9">
        <w:rPr>
          <w:rFonts w:ascii="Calibri" w:hAnsi="Calibri" w:cs="Calibri"/>
        </w:rPr>
        <w:t xml:space="preserve">also,  </w:t>
      </w:r>
      <w:r w:rsidRPr="004C0AF9">
        <w:rPr>
          <w:rFonts w:ascii="Calibri" w:hAnsi="Calibri" w:cs="Calibri"/>
          <w:i/>
          <w:iCs/>
        </w:rPr>
        <w:t>En</w:t>
      </w:r>
      <w:proofErr w:type="gramEnd"/>
      <w:r w:rsidRPr="004C0AF9">
        <w:rPr>
          <w:rFonts w:ascii="Calibri" w:hAnsi="Calibri" w:cs="Calibri"/>
          <w:i/>
          <w:iCs/>
        </w:rPr>
        <w:t xml:space="preserve"> </w:t>
      </w:r>
      <w:proofErr w:type="spellStart"/>
      <w:r w:rsidRPr="004C0AF9">
        <w:rPr>
          <w:rFonts w:ascii="Calibri" w:hAnsi="Calibri" w:cs="Calibri"/>
          <w:i/>
          <w:iCs/>
        </w:rPr>
        <w:t>una</w:t>
      </w:r>
      <w:proofErr w:type="spellEnd"/>
      <w:r w:rsidRPr="004C0AF9">
        <w:rPr>
          <w:rFonts w:ascii="Calibri" w:hAnsi="Calibri" w:cs="Calibri"/>
          <w:i/>
          <w:iCs/>
        </w:rPr>
        <w:t xml:space="preserve"> </w:t>
      </w:r>
      <w:proofErr w:type="spellStart"/>
      <w:r w:rsidRPr="004C0AF9">
        <w:rPr>
          <w:rFonts w:ascii="Calibri" w:hAnsi="Calibri" w:cs="Calibri"/>
          <w:i/>
          <w:iCs/>
        </w:rPr>
        <w:t>entrevista</w:t>
      </w:r>
      <w:proofErr w:type="spellEnd"/>
      <w:r w:rsidRPr="004C0AF9">
        <w:rPr>
          <w:rFonts w:ascii="Calibri" w:hAnsi="Calibri" w:cs="Calibri"/>
          <w:i/>
          <w:iCs/>
        </w:rPr>
        <w:t xml:space="preserve">, </w:t>
      </w:r>
      <w:proofErr w:type="spellStart"/>
      <w:r w:rsidRPr="004C0AF9">
        <w:rPr>
          <w:rFonts w:ascii="Calibri" w:hAnsi="Calibri" w:cs="Calibri"/>
          <w:i/>
          <w:iCs/>
        </w:rPr>
        <w:t>el</w:t>
      </w:r>
      <w:proofErr w:type="spellEnd"/>
      <w:r w:rsidRPr="004C0AF9">
        <w:rPr>
          <w:rFonts w:ascii="Calibri" w:hAnsi="Calibri" w:cs="Calibri"/>
          <w:i/>
          <w:iCs/>
        </w:rPr>
        <w:t xml:space="preserve"> rejoneador Pablo Mendoza </w:t>
      </w:r>
      <w:proofErr w:type="spellStart"/>
      <w:r w:rsidRPr="004C0AF9">
        <w:rPr>
          <w:rFonts w:ascii="Calibri" w:hAnsi="Calibri" w:cs="Calibri"/>
          <w:i/>
          <w:iCs/>
        </w:rPr>
        <w:t>nos</w:t>
      </w:r>
      <w:proofErr w:type="spellEnd"/>
      <w:r w:rsidRPr="004C0AF9">
        <w:rPr>
          <w:rFonts w:ascii="Calibri" w:hAnsi="Calibri" w:cs="Calibri"/>
          <w:i/>
          <w:iCs/>
        </w:rPr>
        <w:t xml:space="preserve"> </w:t>
      </w:r>
      <w:proofErr w:type="spellStart"/>
      <w:r w:rsidRPr="004C0AF9">
        <w:rPr>
          <w:rFonts w:ascii="Calibri" w:hAnsi="Calibri" w:cs="Calibri"/>
          <w:i/>
          <w:iCs/>
        </w:rPr>
        <w:t>explica</w:t>
      </w:r>
      <w:proofErr w:type="spellEnd"/>
      <w:r w:rsidRPr="004C0AF9">
        <w:rPr>
          <w:rFonts w:ascii="Calibri" w:hAnsi="Calibri" w:cs="Calibri"/>
          <w:i/>
          <w:iCs/>
        </w:rPr>
        <w:t xml:space="preserve"> …</w:t>
      </w:r>
      <w:r w:rsidRPr="004C0AF9">
        <w:rPr>
          <w:rFonts w:ascii="Calibri" w:hAnsi="Calibri" w:cs="Calibri"/>
        </w:rPr>
        <w:t xml:space="preserve"> but he does not refer to any of the above-mentioned sources. Therefore, this performance matches the Marking Criteria for a mark of 3. </w:t>
      </w:r>
    </w:p>
    <w:p w14:paraId="081F94D3" w14:textId="77777777" w:rsidR="004C0AF9" w:rsidRPr="004C0AF9" w:rsidRDefault="004C0AF9" w:rsidP="004C0AF9">
      <w:pPr>
        <w:pStyle w:val="Default"/>
        <w:ind w:left="-567"/>
        <w:rPr>
          <w:rFonts w:ascii="Calibri" w:hAnsi="Calibri" w:cs="Calibri"/>
        </w:rPr>
      </w:pPr>
    </w:p>
    <w:p w14:paraId="3E9D1262" w14:textId="77777777" w:rsidR="004C0AF9" w:rsidRPr="004C0AF9" w:rsidRDefault="004C0AF9" w:rsidP="004C0AF9">
      <w:pPr>
        <w:pStyle w:val="Default"/>
        <w:ind w:left="-567"/>
        <w:rPr>
          <w:rFonts w:ascii="Calibri" w:hAnsi="Calibri" w:cs="Calibri"/>
        </w:rPr>
      </w:pPr>
    </w:p>
    <w:p w14:paraId="2AD70821" w14:textId="77777777" w:rsidR="004C0AF9" w:rsidRPr="004C0AF9" w:rsidRDefault="004C0AF9" w:rsidP="004C0AF9">
      <w:pPr>
        <w:pStyle w:val="Default"/>
        <w:ind w:left="-567"/>
        <w:rPr>
          <w:rFonts w:ascii="Calibri" w:hAnsi="Calibri" w:cs="Calibri"/>
          <w:b/>
          <w:bCs/>
        </w:rPr>
      </w:pPr>
      <w:r w:rsidRPr="004C0AF9">
        <w:rPr>
          <w:rFonts w:ascii="Calibri" w:hAnsi="Calibri" w:cs="Calibri"/>
          <w:b/>
          <w:bCs/>
        </w:rPr>
        <w:t>Critical analysis</w:t>
      </w:r>
    </w:p>
    <w:p w14:paraId="6CD3C81B" w14:textId="79DF0C41" w:rsidR="004C0AF9" w:rsidRPr="004C0AF9" w:rsidRDefault="004C0AF9" w:rsidP="004C0AF9">
      <w:pPr>
        <w:pStyle w:val="Default"/>
        <w:ind w:left="-567"/>
        <w:rPr>
          <w:rFonts w:ascii="Calibri" w:hAnsi="Calibri" w:cs="Calibri"/>
          <w:b/>
          <w:bCs/>
        </w:rPr>
      </w:pPr>
      <w:r w:rsidRPr="004C0AF9">
        <w:rPr>
          <w:rFonts w:ascii="Calibri" w:hAnsi="Calibri" w:cs="Calibri"/>
          <w:b/>
          <w:bCs/>
        </w:rPr>
        <w:t xml:space="preserve">Mark awarded – </w:t>
      </w:r>
      <w:proofErr w:type="gramStart"/>
      <w:r w:rsidRPr="004C0AF9">
        <w:rPr>
          <w:rFonts w:ascii="Calibri" w:hAnsi="Calibri" w:cs="Calibri"/>
          <w:b/>
          <w:bCs/>
        </w:rPr>
        <w:t>3/5</w:t>
      </w:r>
      <w:proofErr w:type="gramEnd"/>
      <w:r w:rsidRPr="004C0AF9">
        <w:rPr>
          <w:rFonts w:ascii="Calibri" w:hAnsi="Calibri" w:cs="Calibri"/>
          <w:b/>
          <w:bCs/>
        </w:rPr>
        <w:t xml:space="preserve"> </w:t>
      </w:r>
    </w:p>
    <w:p w14:paraId="13B09631" w14:textId="77777777" w:rsidR="004C0AF9" w:rsidRPr="004C0AF9" w:rsidRDefault="004C0AF9" w:rsidP="004C0AF9">
      <w:pPr>
        <w:pStyle w:val="Default"/>
        <w:ind w:left="-567"/>
        <w:rPr>
          <w:rFonts w:ascii="Calibri" w:hAnsi="Calibri" w:cs="Calibri"/>
        </w:rPr>
      </w:pPr>
      <w:r w:rsidRPr="004C0AF9">
        <w:rPr>
          <w:rFonts w:ascii="Calibri" w:hAnsi="Calibri" w:cs="Calibri"/>
          <w:lang w:val="en-US"/>
        </w:rPr>
        <w:t>Candidates will be assessed here on their ability to handle abstract concepts not purely concrete exchanges. There will be a</w:t>
      </w:r>
      <w:r w:rsidRPr="004C0AF9">
        <w:rPr>
          <w:rFonts w:ascii="Calibri" w:hAnsi="Calibri" w:cs="Calibri"/>
        </w:rPr>
        <w:t xml:space="preserve"> critical analysis of key issues and justified links between ideas, with coherent arguments mostly present that show a developing individual response. </w:t>
      </w:r>
    </w:p>
    <w:p w14:paraId="787E9C4E" w14:textId="77777777" w:rsidR="004C0AF9" w:rsidRPr="004C0AF9" w:rsidRDefault="004C0AF9" w:rsidP="004C0AF9">
      <w:pPr>
        <w:pStyle w:val="Default"/>
        <w:ind w:left="-567"/>
        <w:rPr>
          <w:rFonts w:ascii="Calibri" w:hAnsi="Calibri" w:cs="Calibri"/>
        </w:rPr>
      </w:pPr>
    </w:p>
    <w:p w14:paraId="2C3F599E" w14:textId="77777777" w:rsidR="004C0AF9" w:rsidRDefault="004C0AF9" w:rsidP="004C0AF9">
      <w:pPr>
        <w:pStyle w:val="Default"/>
        <w:ind w:left="-567"/>
        <w:rPr>
          <w:rFonts w:ascii="Calibri" w:hAnsi="Calibri" w:cs="Calibri"/>
        </w:rPr>
      </w:pPr>
      <w:r w:rsidRPr="004C0AF9">
        <w:rPr>
          <w:rFonts w:ascii="Calibri" w:hAnsi="Calibri" w:cs="Calibri"/>
        </w:rPr>
        <w:t xml:space="preserve">An example of good practice is that during the debate and the discussion about surrogacy, the teacher-examiner asks questions that allow the candidate to show evidence of deeper thinking and understanding of different sides to an argument. </w:t>
      </w:r>
    </w:p>
    <w:p w14:paraId="21D5601F" w14:textId="77777777" w:rsidR="004C0AF9" w:rsidRPr="004C0AF9" w:rsidRDefault="004C0AF9" w:rsidP="004C0AF9">
      <w:pPr>
        <w:pStyle w:val="Default"/>
        <w:ind w:left="-567"/>
        <w:rPr>
          <w:rFonts w:ascii="Calibri" w:hAnsi="Calibri" w:cs="Calibri"/>
        </w:rPr>
      </w:pPr>
    </w:p>
    <w:p w14:paraId="155DD0DA" w14:textId="77777777" w:rsidR="004C0AF9" w:rsidRPr="00BA6147" w:rsidRDefault="004C0AF9" w:rsidP="004C0AF9">
      <w:pPr>
        <w:pStyle w:val="Default"/>
        <w:ind w:left="-567"/>
        <w:rPr>
          <w:rFonts w:ascii="Calibri" w:hAnsi="Calibri" w:cs="Calibri"/>
          <w:i/>
          <w:iCs/>
          <w:lang w:val="es-ES"/>
        </w:rPr>
      </w:pPr>
      <w:r w:rsidRPr="004C0AF9">
        <w:rPr>
          <w:rFonts w:ascii="Calibri" w:hAnsi="Calibri" w:cs="Calibri"/>
        </w:rPr>
        <w:t xml:space="preserve">The candidate often illustrates his points of view with facts, example, explanations and justifications. </w:t>
      </w:r>
      <w:r w:rsidRPr="00BA6147">
        <w:rPr>
          <w:rFonts w:ascii="Calibri" w:hAnsi="Calibri" w:cs="Calibri"/>
          <w:lang w:val="es-ES"/>
        </w:rPr>
        <w:t xml:space="preserve">For example, when the teacher asks: </w:t>
      </w:r>
      <w:r w:rsidRPr="00BA6147">
        <w:rPr>
          <w:rFonts w:ascii="Calibri" w:hAnsi="Calibri" w:cs="Calibri"/>
          <w:i/>
          <w:iCs/>
          <w:lang w:val="es-ES"/>
        </w:rPr>
        <w:t xml:space="preserve">Hay asociaciones que defienden a la mujer y justifican que la maternidad subrrogada afecta a la mujer y no se debe realizar. ¿Cómo crees tú que les puede afectar? Puede afectar, para una mujer es muy lógico hacerlo si está desesperada y necesita </w:t>
      </w:r>
      <w:proofErr w:type="gramStart"/>
      <w:r w:rsidRPr="00BA6147">
        <w:rPr>
          <w:rFonts w:ascii="Calibri" w:hAnsi="Calibri" w:cs="Calibri"/>
          <w:i/>
          <w:iCs/>
          <w:lang w:val="es-ES"/>
        </w:rPr>
        <w:t>dinero</w:t>
      </w:r>
      <w:proofErr w:type="gramEnd"/>
      <w:r w:rsidRPr="00BA6147">
        <w:rPr>
          <w:rFonts w:ascii="Calibri" w:hAnsi="Calibri" w:cs="Calibri"/>
          <w:i/>
          <w:iCs/>
          <w:lang w:val="es-ES"/>
        </w:rPr>
        <w:t xml:space="preserve"> pero creo que hay mujeres que se sienten agradecidas por tener hijos y quieren dar la oportunidad a otras personas de sentir lo que ella han sentido y ayudar a los demás.</w:t>
      </w:r>
    </w:p>
    <w:p w14:paraId="4B21F57D" w14:textId="77777777" w:rsidR="004C0AF9" w:rsidRPr="00BA6147" w:rsidRDefault="004C0AF9" w:rsidP="004C0AF9">
      <w:pPr>
        <w:pStyle w:val="Default"/>
        <w:ind w:left="-567"/>
        <w:rPr>
          <w:rFonts w:ascii="Calibri" w:hAnsi="Calibri" w:cs="Calibri"/>
          <w:i/>
          <w:iCs/>
          <w:lang w:val="es-ES"/>
        </w:rPr>
      </w:pPr>
    </w:p>
    <w:p w14:paraId="70D3A263" w14:textId="77777777" w:rsidR="004C0AF9" w:rsidRPr="004C0AF9" w:rsidRDefault="004C0AF9" w:rsidP="004C0AF9">
      <w:pPr>
        <w:spacing w:after="0"/>
        <w:ind w:left="-567"/>
        <w:rPr>
          <w:rFonts w:ascii="Calibri" w:hAnsi="Calibri" w:cs="Calibri"/>
        </w:rPr>
      </w:pPr>
      <w:r w:rsidRPr="004C0AF9">
        <w:rPr>
          <w:rFonts w:ascii="Calibri" w:hAnsi="Calibri" w:cs="Calibri"/>
        </w:rPr>
        <w:t>The issues discussed which relate to the three specific IAL General Topic Areas must refer to the Spanish speaking world to be able to reach the two top boxes in Critical analysis.</w:t>
      </w:r>
    </w:p>
    <w:p w14:paraId="020991FA" w14:textId="77777777" w:rsidR="004C0AF9" w:rsidRPr="004C0AF9" w:rsidRDefault="004C0AF9" w:rsidP="004C0AF9">
      <w:pPr>
        <w:spacing w:after="0"/>
        <w:ind w:left="-567"/>
        <w:rPr>
          <w:rFonts w:ascii="Calibri" w:hAnsi="Calibri" w:cs="Calibri"/>
        </w:rPr>
      </w:pPr>
    </w:p>
    <w:p w14:paraId="4431C769" w14:textId="77777777" w:rsidR="004C0AF9" w:rsidRPr="004C0AF9" w:rsidRDefault="004C0AF9" w:rsidP="004C0AF9">
      <w:pPr>
        <w:pStyle w:val="Default"/>
        <w:ind w:left="-567"/>
        <w:rPr>
          <w:rFonts w:ascii="Calibri" w:hAnsi="Calibri" w:cs="Calibri"/>
        </w:rPr>
      </w:pPr>
      <w:r w:rsidRPr="004C0AF9">
        <w:rPr>
          <w:rFonts w:ascii="Calibri" w:hAnsi="Calibri" w:cs="Calibri"/>
        </w:rPr>
        <w:t>This performance fits the descriptors of a mark of 3 for Critical analysis.</w:t>
      </w:r>
    </w:p>
    <w:p w14:paraId="44BBEBB3" w14:textId="77777777" w:rsidR="004C0AF9" w:rsidRPr="00813736" w:rsidRDefault="004C0AF9" w:rsidP="004C0AF9">
      <w:pPr>
        <w:pStyle w:val="Default"/>
        <w:ind w:left="-567"/>
        <w:rPr>
          <w:rFonts w:ascii="Trebuchet MS" w:hAnsi="Trebuchet MS"/>
        </w:rPr>
      </w:pPr>
    </w:p>
    <w:p w14:paraId="784E19BA" w14:textId="77777777" w:rsidR="004C0AF9" w:rsidRPr="00813736" w:rsidRDefault="004C0AF9" w:rsidP="004C0AF9">
      <w:pPr>
        <w:pStyle w:val="Default"/>
        <w:rPr>
          <w:rFonts w:ascii="Trebuchet MS" w:hAnsi="Trebuchet MS"/>
        </w:rPr>
      </w:pPr>
    </w:p>
    <w:p w14:paraId="673DDD65" w14:textId="77777777" w:rsidR="004C0AF9" w:rsidRPr="00813736" w:rsidRDefault="004C0AF9" w:rsidP="004C0AF9">
      <w:pPr>
        <w:pStyle w:val="Default"/>
        <w:rPr>
          <w:rFonts w:ascii="Trebuchet MS" w:hAnsi="Trebuchet MS"/>
        </w:rPr>
      </w:pPr>
    </w:p>
    <w:p w14:paraId="4B634A07" w14:textId="77777777" w:rsidR="004C0AF9" w:rsidRPr="00813736" w:rsidRDefault="004C0AF9" w:rsidP="004C0AF9">
      <w:pPr>
        <w:pStyle w:val="Default"/>
        <w:rPr>
          <w:rFonts w:ascii="Trebuchet MS" w:hAnsi="Trebuchet MS"/>
        </w:rPr>
      </w:pPr>
    </w:p>
    <w:bookmarkEnd w:id="7"/>
    <w:p w14:paraId="3B1BBC52" w14:textId="77777777" w:rsidR="004C0AF9" w:rsidRPr="00813736" w:rsidRDefault="004C0AF9" w:rsidP="004C0AF9">
      <w:pPr>
        <w:pStyle w:val="Default"/>
        <w:rPr>
          <w:rFonts w:ascii="Trebuchet MS" w:hAnsi="Trebuchet MS"/>
        </w:rPr>
      </w:pP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225F7B9C" w14:textId="77777777" w:rsidR="00D932E0" w:rsidRDefault="00D932E0"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371E11BE" w14:textId="77777777" w:rsidR="007C5BCC" w:rsidRDefault="007C5BCC" w:rsidP="00DF2267">
      <w:pPr>
        <w:ind w:left="-426" w:right="-1134"/>
        <w:rPr>
          <w:rFonts w:ascii="Verdana" w:hAnsi="Verdana"/>
          <w:sz w:val="16"/>
          <w:szCs w:val="16"/>
        </w:rPr>
      </w:pPr>
    </w:p>
    <w:p w14:paraId="1546EFE1" w14:textId="179B864F" w:rsidR="00B30025" w:rsidRPr="00DF2267" w:rsidRDefault="00DF2267" w:rsidP="00DF2267">
      <w:pPr>
        <w:ind w:left="-426"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41760" w14:textId="77777777" w:rsidR="00046A69" w:rsidRDefault="00046A69" w:rsidP="00046A69">
      <w:pPr>
        <w:spacing w:after="0" w:line="240" w:lineRule="auto"/>
      </w:pPr>
      <w:r>
        <w:separator/>
      </w:r>
    </w:p>
  </w:endnote>
  <w:endnote w:type="continuationSeparator" w:id="0">
    <w:p w14:paraId="26EBCDC0" w14:textId="77777777" w:rsidR="00046A69" w:rsidRDefault="00046A69" w:rsidP="00046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Playfair Display">
    <w:charset w:val="00"/>
    <w:family w:val="auto"/>
    <w:pitch w:val="variable"/>
    <w:sig w:usb0="20000207" w:usb1="00000000" w:usb2="00000000" w:usb3="00000000" w:csb0="00000197"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B0B5D" w14:textId="77777777" w:rsidR="00046A69" w:rsidRDefault="00046A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107700"/>
      <w:docPartObj>
        <w:docPartGallery w:val="Page Numbers (Bottom of Page)"/>
        <w:docPartUnique/>
      </w:docPartObj>
    </w:sdtPr>
    <w:sdtEndPr>
      <w:rPr>
        <w:noProof/>
      </w:rPr>
    </w:sdtEndPr>
    <w:sdtContent>
      <w:p w14:paraId="7346E464" w14:textId="708C4244" w:rsidR="00046A69" w:rsidRDefault="00046A6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8FFBD41" w14:textId="77777777" w:rsidR="00046A69" w:rsidRDefault="00046A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25EC1" w14:textId="77777777" w:rsidR="00046A69" w:rsidRDefault="00046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AAAAC" w14:textId="77777777" w:rsidR="00046A69" w:rsidRDefault="00046A69" w:rsidP="00046A69">
      <w:pPr>
        <w:spacing w:after="0" w:line="240" w:lineRule="auto"/>
      </w:pPr>
      <w:r>
        <w:separator/>
      </w:r>
    </w:p>
  </w:footnote>
  <w:footnote w:type="continuationSeparator" w:id="0">
    <w:p w14:paraId="2C3E5D3C" w14:textId="77777777" w:rsidR="00046A69" w:rsidRDefault="00046A69" w:rsidP="00046A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EB4E" w14:textId="77777777" w:rsidR="00046A69" w:rsidRDefault="00046A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CD55" w14:textId="77777777" w:rsidR="00046A69" w:rsidRDefault="00046A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CF34B" w14:textId="77777777" w:rsidR="00046A69" w:rsidRDefault="00046A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46A69"/>
    <w:rsid w:val="000C5613"/>
    <w:rsid w:val="000F4C79"/>
    <w:rsid w:val="001174F1"/>
    <w:rsid w:val="00122DBA"/>
    <w:rsid w:val="001276AA"/>
    <w:rsid w:val="001A012F"/>
    <w:rsid w:val="001C7ED3"/>
    <w:rsid w:val="001D196D"/>
    <w:rsid w:val="0024293B"/>
    <w:rsid w:val="00247652"/>
    <w:rsid w:val="00284C44"/>
    <w:rsid w:val="002E15BF"/>
    <w:rsid w:val="00385AFD"/>
    <w:rsid w:val="00386740"/>
    <w:rsid w:val="003B2C48"/>
    <w:rsid w:val="003C2CC9"/>
    <w:rsid w:val="004C0AF9"/>
    <w:rsid w:val="004E4018"/>
    <w:rsid w:val="004F130E"/>
    <w:rsid w:val="0055708B"/>
    <w:rsid w:val="005C6165"/>
    <w:rsid w:val="005D51EB"/>
    <w:rsid w:val="00614153"/>
    <w:rsid w:val="0062081D"/>
    <w:rsid w:val="00677955"/>
    <w:rsid w:val="006D1C87"/>
    <w:rsid w:val="006E3160"/>
    <w:rsid w:val="007B7637"/>
    <w:rsid w:val="007C5BCC"/>
    <w:rsid w:val="008268B3"/>
    <w:rsid w:val="008E2E85"/>
    <w:rsid w:val="00901D0B"/>
    <w:rsid w:val="00901D7B"/>
    <w:rsid w:val="009470EA"/>
    <w:rsid w:val="009F2F3C"/>
    <w:rsid w:val="00A01B56"/>
    <w:rsid w:val="00AD45B4"/>
    <w:rsid w:val="00AF2F5B"/>
    <w:rsid w:val="00AF79C9"/>
    <w:rsid w:val="00B30025"/>
    <w:rsid w:val="00BA5F2D"/>
    <w:rsid w:val="00BA6147"/>
    <w:rsid w:val="00BB6ECC"/>
    <w:rsid w:val="00C17067"/>
    <w:rsid w:val="00CB003B"/>
    <w:rsid w:val="00D06726"/>
    <w:rsid w:val="00D37AAC"/>
    <w:rsid w:val="00D932E0"/>
    <w:rsid w:val="00DB7C44"/>
    <w:rsid w:val="00DD0026"/>
    <w:rsid w:val="00DD6BCF"/>
    <w:rsid w:val="00DD6D28"/>
    <w:rsid w:val="00DF2267"/>
    <w:rsid w:val="00E56A4A"/>
    <w:rsid w:val="00F14BCF"/>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 w:type="paragraph" w:customStyle="1" w:styleId="TableContents">
    <w:name w:val="Table Contents"/>
    <w:rsid w:val="004C0AF9"/>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u w:color="000000"/>
      <w:bdr w:val="nil"/>
      <w:lang w:val="en-US" w:eastAsia="en-GB"/>
      <w14:textOutline w14:w="0" w14:cap="flat" w14:cmpd="sng" w14:algn="ctr">
        <w14:noFill/>
        <w14:prstDash w14:val="solid"/>
        <w14:bevel/>
      </w14:textOutline>
      <w14:ligatures w14:val="none"/>
    </w:rPr>
  </w:style>
  <w:style w:type="paragraph" w:styleId="Header">
    <w:name w:val="header"/>
    <w:basedOn w:val="Normal"/>
    <w:link w:val="HeaderChar"/>
    <w:uiPriority w:val="99"/>
    <w:unhideWhenUsed/>
    <w:rsid w:val="00046A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A69"/>
  </w:style>
  <w:style w:type="paragraph" w:styleId="Footer">
    <w:name w:val="footer"/>
    <w:basedOn w:val="Normal"/>
    <w:link w:val="FooterChar"/>
    <w:uiPriority w:val="99"/>
    <w:unhideWhenUsed/>
    <w:rsid w:val="00046A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3195</TotalTime>
  <Pages>5</Pages>
  <Words>1031</Words>
  <Characters>5882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32</cp:revision>
  <cp:lastPrinted>2024-08-08T08:58:00Z</cp:lastPrinted>
  <dcterms:created xsi:type="dcterms:W3CDTF">2024-06-24T08:51:00Z</dcterms:created>
  <dcterms:modified xsi:type="dcterms:W3CDTF">2024-11-05T13:30:00Z</dcterms:modified>
</cp:coreProperties>
</file>